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B0" w:rsidRDefault="00AD562E" w:rsidP="0095727E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Objective To investigate the levels of 25-hydroxyvitamin D (25(OH</w:t>
      </w:r>
      <w:proofErr w:type="gramStart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)D</w:t>
      </w:r>
      <w:proofErr w:type="gramEnd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)  and effects of additional </w:t>
      </w:r>
      <w:proofErr w:type="spellStart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cholecalciferol</w:t>
      </w:r>
      <w:proofErr w:type="spellEnd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intake on endothelial function and blood pressure (BP) in case of chronic stress-induced arterial hypertension (AH) in rats.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Materials and methods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This study </w:t>
      </w:r>
      <w:proofErr w:type="gramStart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was performed</w:t>
      </w:r>
      <w:proofErr w:type="gramEnd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on 136 adult wild type male rats with body weight ranged between 200-250g. Rats </w:t>
      </w:r>
      <w:proofErr w:type="gramStart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were placed</w:t>
      </w:r>
      <w:proofErr w:type="gramEnd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in the condition of overpopulation for 4 months that led to development of stress-induced AH in the majority of rats by the end of this period.  In order to investigate the role of vitamin D on the mechanisms underlying AH development, rats </w:t>
      </w:r>
      <w:proofErr w:type="gramStart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were administered</w:t>
      </w:r>
      <w:proofErr w:type="gramEnd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cholecalciferol</w:t>
      </w:r>
      <w:proofErr w:type="spellEnd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(2500 MU/day) during all the period of overpopulation experiment. We estimated therapeutic effects of </w:t>
      </w:r>
      <w:proofErr w:type="spellStart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cholecalciferol</w:t>
      </w:r>
      <w:proofErr w:type="spellEnd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on BP levels and endothelial function that </w:t>
      </w:r>
      <w:proofErr w:type="gramStart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was evaluated</w:t>
      </w:r>
      <w:proofErr w:type="gramEnd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using blood levels of nitric oxide and acetylcholine-dependent vasodilatation. As the </w:t>
      </w:r>
      <w:proofErr w:type="gramStart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control</w:t>
      </w:r>
      <w:proofErr w:type="gramEnd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we used hypertensive rats who did not consume </w:t>
      </w:r>
      <w:proofErr w:type="spellStart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cholecalciferol</w:t>
      </w:r>
      <w:proofErr w:type="spellEnd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and healthy animals. Results Development of stress-associated AH </w:t>
      </w:r>
      <w:proofErr w:type="gramStart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was accompanied</w:t>
      </w:r>
      <w:proofErr w:type="gramEnd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with suppressed endothelial vascular function that was expressed as reduction of NO concentration in blood and endothelium-dependent vasodilatation after acetylcholine administration. Use of </w:t>
      </w:r>
      <w:proofErr w:type="spellStart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cholecalciferol</w:t>
      </w:r>
      <w:proofErr w:type="spellEnd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(2500 MU/day) in hypertensive rats led to reduction of average BP levels, and improved the characteristics of endothelial function and increased NO production. Conclusion Long-term administration of </w:t>
      </w:r>
      <w:proofErr w:type="spellStart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cholecalciferol</w:t>
      </w:r>
      <w:proofErr w:type="spellEnd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(2500 MU/day) to hypertensive rats leads to normalization of hemodynamic parameters and improves the characteristics of endothelial function. The results of our study demonstrate that </w:t>
      </w:r>
      <w:proofErr w:type="spellStart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cholecalciferol</w:t>
      </w:r>
      <w:proofErr w:type="spellEnd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can become an important additional component of antihypertensive therapy, but it requires further detailed studies. Key words Arterial hypertension, </w:t>
      </w:r>
      <w:proofErr w:type="spellStart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cholecalciferol</w:t>
      </w:r>
      <w:proofErr w:type="spellEnd"/>
      <w:r w:rsidRPr="00AD562E">
        <w:rPr>
          <w:rFonts w:ascii="Times New Roman" w:eastAsia="DINPro" w:hAnsi="Times New Roman" w:cs="Times New Roman"/>
          <w:sz w:val="24"/>
          <w:szCs w:val="24"/>
          <w:lang w:val="en-US"/>
        </w:rPr>
        <w:t>, nitric oxide, endothelium-dependent vasodilatation, vitamin D.</w:t>
      </w:r>
    </w:p>
    <w:p w:rsidR="0095727E" w:rsidRPr="0095727E" w:rsidRDefault="0095727E" w:rsidP="0095727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bCs/>
          <w:sz w:val="24"/>
          <w:szCs w:val="24"/>
          <w:lang w:val="en-US"/>
        </w:rPr>
      </w:pPr>
    </w:p>
    <w:sectPr w:rsidR="0095727E" w:rsidRPr="0095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DIN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E"/>
    <w:rsid w:val="005E5164"/>
    <w:rsid w:val="00747576"/>
    <w:rsid w:val="0095727E"/>
    <w:rsid w:val="009E72B0"/>
    <w:rsid w:val="00AD562E"/>
    <w:rsid w:val="00DF298A"/>
    <w:rsid w:val="00F6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6175-8633-4BB1-9301-8FD3BB6A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7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Студенцова Ирина Вячеславовна</dc:creator>
  <cp:keywords/>
  <dc:description/>
  <cp:lastModifiedBy>Студенцова Ирина Вячеславовна</cp:lastModifiedBy>
  <cp:revision>2</cp:revision>
  <dcterms:created xsi:type="dcterms:W3CDTF">2022-08-11T07:54:00Z</dcterms:created>
  <dcterms:modified xsi:type="dcterms:W3CDTF">2022-08-11T07:54:00Z</dcterms:modified>
</cp:coreProperties>
</file>